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801" w:rsidRPr="00FC42E9" w:rsidRDefault="00FC42E9" w:rsidP="000D6801">
      <w:pPr>
        <w:spacing w:after="0" w:line="240" w:lineRule="auto"/>
        <w:jc w:val="center"/>
        <w:rPr>
          <w:rFonts w:ascii="Times New Roman" w:hAnsi="Times New Roman"/>
          <w:b/>
          <w:lang w:val="en-US"/>
        </w:rPr>
      </w:pPr>
      <w:r w:rsidRPr="00FC42E9">
        <w:rPr>
          <w:rFonts w:ascii="Times New Roman" w:hAnsi="Times New Roman"/>
          <w:b/>
          <w:lang w:val="en-US"/>
        </w:rPr>
        <w:t>The requirements of the Bank to Appraisers (Individual Entrepreneurs):</w:t>
      </w:r>
    </w:p>
    <w:p w:rsidR="000D6801" w:rsidRPr="00FC42E9" w:rsidRDefault="000D6801" w:rsidP="000D6801">
      <w:pPr>
        <w:spacing w:after="0" w:line="240" w:lineRule="auto"/>
        <w:rPr>
          <w:rFonts w:ascii="Times New Roman" w:hAnsi="Times New Roman"/>
          <w:lang w:val="en-US"/>
        </w:rPr>
      </w:pPr>
    </w:p>
    <w:p w:rsidR="00FC42E9" w:rsidRPr="00FC42E9" w:rsidRDefault="00FC42E9" w:rsidP="00FC42E9">
      <w:pPr>
        <w:pStyle w:val="a5"/>
        <w:numPr>
          <w:ilvl w:val="0"/>
          <w:numId w:val="2"/>
        </w:numPr>
        <w:tabs>
          <w:tab w:val="left" w:pos="1134"/>
        </w:tabs>
        <w:spacing w:after="0" w:line="240" w:lineRule="auto"/>
        <w:ind w:left="0" w:firstLine="720"/>
        <w:jc w:val="both"/>
        <w:rPr>
          <w:rFonts w:ascii="Times New Roman" w:hAnsi="Times New Roman"/>
          <w:lang w:val="en-US"/>
        </w:rPr>
      </w:pPr>
      <w:r w:rsidRPr="00FC42E9">
        <w:rPr>
          <w:rFonts w:ascii="Times New Roman" w:hAnsi="Times New Roman"/>
          <w:lang w:val="en-US"/>
        </w:rPr>
        <w:t>state registration of the appraiser as an individual entrepreneur, availability of a seal;</w:t>
      </w:r>
    </w:p>
    <w:p w:rsidR="00FC42E9" w:rsidRPr="00FC42E9" w:rsidRDefault="00FC42E9" w:rsidP="00FC42E9">
      <w:pPr>
        <w:pStyle w:val="a5"/>
        <w:numPr>
          <w:ilvl w:val="0"/>
          <w:numId w:val="2"/>
        </w:numPr>
        <w:tabs>
          <w:tab w:val="left" w:pos="1134"/>
        </w:tabs>
        <w:spacing w:after="0" w:line="240" w:lineRule="auto"/>
        <w:ind w:left="0" w:firstLine="720"/>
        <w:jc w:val="both"/>
        <w:rPr>
          <w:rFonts w:ascii="Times New Roman" w:hAnsi="Times New Roman"/>
          <w:lang w:val="en-US"/>
        </w:rPr>
      </w:pPr>
      <w:r w:rsidRPr="00FC42E9">
        <w:rPr>
          <w:rFonts w:ascii="Times New Roman" w:hAnsi="Times New Roman"/>
          <w:lang w:val="en-US"/>
        </w:rPr>
        <w:t>at least 3 (three) years of work experience in the field of valuation activities;</w:t>
      </w:r>
    </w:p>
    <w:p w:rsidR="00FC42E9" w:rsidRPr="00FC42E9" w:rsidRDefault="00FC42E9" w:rsidP="00FC42E9">
      <w:pPr>
        <w:pStyle w:val="a5"/>
        <w:numPr>
          <w:ilvl w:val="0"/>
          <w:numId w:val="2"/>
        </w:numPr>
        <w:tabs>
          <w:tab w:val="left" w:pos="1134"/>
        </w:tabs>
        <w:spacing w:after="0" w:line="240" w:lineRule="auto"/>
        <w:ind w:left="0" w:firstLine="720"/>
        <w:jc w:val="both"/>
        <w:rPr>
          <w:rFonts w:ascii="Times New Roman" w:hAnsi="Times New Roman"/>
          <w:lang w:val="en-US"/>
        </w:rPr>
      </w:pPr>
      <w:r w:rsidRPr="00FC42E9">
        <w:rPr>
          <w:rFonts w:ascii="Times New Roman" w:hAnsi="Times New Roman"/>
          <w:lang w:val="en-US"/>
        </w:rPr>
        <w:t>qualification "appraiser" in respect of immovable property, movable property, intellectual property, intangible assets, business valuation and business participation rights (in aggregate);</w:t>
      </w:r>
    </w:p>
    <w:p w:rsidR="00FC42E9" w:rsidRPr="00FC42E9" w:rsidRDefault="00FC42E9" w:rsidP="00FC42E9">
      <w:pPr>
        <w:pStyle w:val="a5"/>
        <w:numPr>
          <w:ilvl w:val="0"/>
          <w:numId w:val="2"/>
        </w:numPr>
        <w:tabs>
          <w:tab w:val="left" w:pos="1134"/>
        </w:tabs>
        <w:spacing w:after="0" w:line="240" w:lineRule="auto"/>
        <w:ind w:left="0" w:firstLine="720"/>
        <w:jc w:val="both"/>
        <w:rPr>
          <w:rFonts w:ascii="Times New Roman" w:hAnsi="Times New Roman"/>
          <w:lang w:val="en-US"/>
        </w:rPr>
      </w:pPr>
      <w:r w:rsidRPr="00FC42E9">
        <w:rPr>
          <w:rFonts w:ascii="Times New Roman" w:hAnsi="Times New Roman"/>
          <w:lang w:val="en-US"/>
        </w:rPr>
        <w:t>at the time of consideration of inclusion of the appraiser in the List, the appraiser must not have a suspended certificate of qualification "appraiser", according to the data of the Internet resource (registers) of the relevant chamber of appraisers;</w:t>
      </w:r>
    </w:p>
    <w:p w:rsidR="00FC42E9" w:rsidRPr="00FC42E9" w:rsidRDefault="00FC42E9" w:rsidP="00FC42E9">
      <w:pPr>
        <w:pStyle w:val="a5"/>
        <w:numPr>
          <w:ilvl w:val="0"/>
          <w:numId w:val="2"/>
        </w:numPr>
        <w:tabs>
          <w:tab w:val="left" w:pos="1134"/>
        </w:tabs>
        <w:spacing w:after="0" w:line="240" w:lineRule="auto"/>
        <w:ind w:left="0" w:firstLine="720"/>
        <w:jc w:val="both"/>
        <w:rPr>
          <w:rFonts w:ascii="Times New Roman" w:hAnsi="Times New Roman"/>
          <w:lang w:val="en-US"/>
        </w:rPr>
      </w:pPr>
      <w:r w:rsidRPr="00FC42E9">
        <w:rPr>
          <w:rFonts w:ascii="Times New Roman" w:hAnsi="Times New Roman"/>
          <w:lang w:val="en-US"/>
        </w:rPr>
        <w:t>membership in one of the chambers of appraisers of the Republic of Kazakhstan in accordance with the procedure and on the terms determined in accordance with the legislation of the Republic of Kazakhstan;</w:t>
      </w:r>
    </w:p>
    <w:p w:rsidR="00FC42E9" w:rsidRPr="00FC42E9" w:rsidRDefault="00FC42E9" w:rsidP="00FC42E9">
      <w:pPr>
        <w:pStyle w:val="a5"/>
        <w:numPr>
          <w:ilvl w:val="0"/>
          <w:numId w:val="2"/>
        </w:numPr>
        <w:tabs>
          <w:tab w:val="left" w:pos="1134"/>
        </w:tabs>
        <w:spacing w:after="0" w:line="240" w:lineRule="auto"/>
        <w:ind w:left="0" w:firstLine="720"/>
        <w:jc w:val="both"/>
        <w:rPr>
          <w:rFonts w:ascii="Times New Roman" w:hAnsi="Times New Roman"/>
          <w:lang w:val="en-US"/>
        </w:rPr>
      </w:pPr>
      <w:r w:rsidRPr="00FC42E9">
        <w:rPr>
          <w:rFonts w:ascii="Times New Roman" w:hAnsi="Times New Roman"/>
          <w:lang w:val="en-US"/>
        </w:rPr>
        <w:t>insurance of civil liability of the appraiser for professional activities for the amount of not less than 5,000 (five thousand) monthly calculation indices per insured event;</w:t>
      </w:r>
    </w:p>
    <w:p w:rsidR="00FC42E9" w:rsidRPr="00FC42E9" w:rsidRDefault="00FC42E9" w:rsidP="00FC42E9">
      <w:pPr>
        <w:pStyle w:val="a5"/>
        <w:numPr>
          <w:ilvl w:val="0"/>
          <w:numId w:val="2"/>
        </w:numPr>
        <w:tabs>
          <w:tab w:val="left" w:pos="1134"/>
        </w:tabs>
        <w:spacing w:after="0" w:line="240" w:lineRule="auto"/>
        <w:ind w:left="0" w:firstLine="720"/>
        <w:jc w:val="both"/>
        <w:rPr>
          <w:rFonts w:ascii="Times New Roman" w:hAnsi="Times New Roman"/>
          <w:lang w:val="en-US"/>
        </w:rPr>
      </w:pPr>
      <w:r w:rsidRPr="00FC42E9">
        <w:rPr>
          <w:rFonts w:ascii="Times New Roman" w:hAnsi="Times New Roman"/>
          <w:lang w:val="en-US"/>
        </w:rPr>
        <w:t>absence of court decisions on unqualified appraisal by an appraiser/appraisal company, including an appraiser who has concluded an employment contract with it, in respect of whom a court decision has been made, for the last 3 (three) years;</w:t>
      </w:r>
    </w:p>
    <w:p w:rsidR="00962CCE" w:rsidRPr="00FC42E9" w:rsidRDefault="00FC42E9" w:rsidP="00FC42E9">
      <w:pPr>
        <w:pStyle w:val="a5"/>
        <w:numPr>
          <w:ilvl w:val="0"/>
          <w:numId w:val="2"/>
        </w:numPr>
        <w:tabs>
          <w:tab w:val="left" w:pos="1134"/>
        </w:tabs>
        <w:spacing w:after="0" w:line="240" w:lineRule="auto"/>
        <w:ind w:left="0" w:firstLine="720"/>
        <w:jc w:val="both"/>
        <w:rPr>
          <w:rFonts w:ascii="Times New Roman" w:hAnsi="Times New Roman"/>
          <w:lang w:val="en-US"/>
        </w:rPr>
      </w:pPr>
      <w:r w:rsidRPr="00FC42E9">
        <w:rPr>
          <w:rFonts w:ascii="Times New Roman" w:hAnsi="Times New Roman"/>
          <w:lang w:val="en-US"/>
        </w:rPr>
        <w:t>absence of decisions of the expert council of the Chamber of Appraisers, of which the appraiser is a member, on unqualified appraisal by the appraiser according to the register of members of the Chamber of Appraisers at the time of the audit;</w:t>
      </w:r>
    </w:p>
    <w:p w:rsidR="00FC42E9" w:rsidRPr="00FC42E9" w:rsidRDefault="00FC42E9" w:rsidP="00FC42E9">
      <w:pPr>
        <w:pStyle w:val="1"/>
        <w:numPr>
          <w:ilvl w:val="0"/>
          <w:numId w:val="2"/>
        </w:numPr>
        <w:tabs>
          <w:tab w:val="left" w:pos="1170"/>
        </w:tabs>
        <w:suppressAutoHyphens/>
        <w:spacing w:before="0" w:line="240" w:lineRule="auto"/>
        <w:ind w:left="0" w:firstLine="720"/>
        <w:rPr>
          <w:rFonts w:ascii="Times New Roman" w:eastAsia="Calibri" w:hAnsi="Times New Roman" w:cs="Times New Roman"/>
          <w:lang w:val="en-US"/>
        </w:rPr>
      </w:pPr>
      <w:r w:rsidRPr="00FC42E9">
        <w:rPr>
          <w:rFonts w:ascii="Times New Roman" w:eastAsia="Calibri" w:hAnsi="Times New Roman" w:cs="Times New Roman"/>
          <w:lang w:val="en-US"/>
        </w:rPr>
        <w:t>absence of the appraiser in the register of dishonest appraisers approved by the authorized body in the field of valuation activities;</w:t>
      </w:r>
    </w:p>
    <w:p w:rsidR="00FC42E9" w:rsidRPr="00FC42E9" w:rsidRDefault="00FC42E9" w:rsidP="00FC42E9">
      <w:pPr>
        <w:pStyle w:val="1"/>
        <w:numPr>
          <w:ilvl w:val="0"/>
          <w:numId w:val="2"/>
        </w:numPr>
        <w:tabs>
          <w:tab w:val="left" w:pos="1170"/>
        </w:tabs>
        <w:suppressAutoHyphens/>
        <w:spacing w:before="0" w:line="240" w:lineRule="auto"/>
        <w:ind w:left="0" w:firstLine="720"/>
        <w:rPr>
          <w:rFonts w:ascii="Times New Roman" w:eastAsia="Calibri" w:hAnsi="Times New Roman" w:cs="Times New Roman"/>
          <w:lang w:val="en-US"/>
        </w:rPr>
      </w:pPr>
      <w:r w:rsidRPr="00FC42E9">
        <w:rPr>
          <w:rFonts w:ascii="Times New Roman" w:eastAsia="Calibri" w:hAnsi="Times New Roman" w:cs="Times New Roman"/>
          <w:lang w:val="en-US"/>
        </w:rPr>
        <w:t>absence of debts, the records of which are kept by the state revenue authorities and the Ministry of Justice of the Republic of Kazakhstan (register of debtors), more than 10 (ten) monthly calculation indicators;</w:t>
      </w:r>
    </w:p>
    <w:p w:rsidR="00FC42E9" w:rsidRPr="00FC42E9" w:rsidRDefault="00FC42E9" w:rsidP="00FC42E9">
      <w:pPr>
        <w:pStyle w:val="1"/>
        <w:numPr>
          <w:ilvl w:val="0"/>
          <w:numId w:val="2"/>
        </w:numPr>
        <w:tabs>
          <w:tab w:val="left" w:pos="1170"/>
        </w:tabs>
        <w:suppressAutoHyphens/>
        <w:spacing w:before="0" w:line="240" w:lineRule="auto"/>
        <w:ind w:left="0" w:firstLine="720"/>
        <w:rPr>
          <w:rFonts w:ascii="Times New Roman" w:eastAsia="Calibri" w:hAnsi="Times New Roman" w:cs="Times New Roman"/>
          <w:lang w:val="en-US"/>
        </w:rPr>
      </w:pPr>
      <w:r w:rsidRPr="00FC42E9">
        <w:rPr>
          <w:rFonts w:ascii="Times New Roman" w:eastAsia="Calibri" w:hAnsi="Times New Roman" w:cs="Times New Roman"/>
          <w:lang w:val="en-US"/>
        </w:rPr>
        <w:t>absence of violations of obligations in respect of second-tier banks, microfinance organizations, leasing and other companies offering goods and services in installments for the last 3 (three) years;</w:t>
      </w:r>
    </w:p>
    <w:p w:rsidR="00FC42E9" w:rsidRPr="00FC42E9" w:rsidRDefault="00FC42E9" w:rsidP="00FC42E9">
      <w:pPr>
        <w:pStyle w:val="1"/>
        <w:numPr>
          <w:ilvl w:val="0"/>
          <w:numId w:val="2"/>
        </w:numPr>
        <w:tabs>
          <w:tab w:val="left" w:pos="1170"/>
        </w:tabs>
        <w:suppressAutoHyphens/>
        <w:spacing w:before="0" w:line="240" w:lineRule="auto"/>
        <w:ind w:left="0" w:firstLine="720"/>
        <w:rPr>
          <w:rFonts w:ascii="Times New Roman" w:eastAsia="Calibri" w:hAnsi="Times New Roman" w:cs="Times New Roman"/>
        </w:rPr>
      </w:pPr>
      <w:proofErr w:type="spellStart"/>
      <w:r w:rsidRPr="00FC42E9">
        <w:rPr>
          <w:rFonts w:ascii="Times New Roman" w:eastAsia="Calibri" w:hAnsi="Times New Roman" w:cs="Times New Roman"/>
        </w:rPr>
        <w:t>absence</w:t>
      </w:r>
      <w:proofErr w:type="spellEnd"/>
      <w:r w:rsidRPr="00FC42E9">
        <w:rPr>
          <w:rFonts w:ascii="Times New Roman" w:eastAsia="Calibri" w:hAnsi="Times New Roman" w:cs="Times New Roman"/>
        </w:rPr>
        <w:t xml:space="preserve"> </w:t>
      </w:r>
      <w:proofErr w:type="spellStart"/>
      <w:r w:rsidRPr="00FC42E9">
        <w:rPr>
          <w:rFonts w:ascii="Times New Roman" w:eastAsia="Calibri" w:hAnsi="Times New Roman" w:cs="Times New Roman"/>
        </w:rPr>
        <w:t>of</w:t>
      </w:r>
      <w:proofErr w:type="spellEnd"/>
      <w:r w:rsidRPr="00FC42E9">
        <w:rPr>
          <w:rFonts w:ascii="Times New Roman" w:eastAsia="Calibri" w:hAnsi="Times New Roman" w:cs="Times New Roman"/>
        </w:rPr>
        <w:t xml:space="preserve"> </w:t>
      </w:r>
      <w:proofErr w:type="spellStart"/>
      <w:r w:rsidRPr="00FC42E9">
        <w:rPr>
          <w:rFonts w:ascii="Times New Roman" w:eastAsia="Calibri" w:hAnsi="Times New Roman" w:cs="Times New Roman"/>
        </w:rPr>
        <w:t>criminal</w:t>
      </w:r>
      <w:proofErr w:type="spellEnd"/>
      <w:r w:rsidRPr="00FC42E9">
        <w:rPr>
          <w:rFonts w:ascii="Times New Roman" w:eastAsia="Calibri" w:hAnsi="Times New Roman" w:cs="Times New Roman"/>
        </w:rPr>
        <w:t xml:space="preserve"> </w:t>
      </w:r>
      <w:proofErr w:type="spellStart"/>
      <w:r w:rsidRPr="00FC42E9">
        <w:rPr>
          <w:rFonts w:ascii="Times New Roman" w:eastAsia="Calibri" w:hAnsi="Times New Roman" w:cs="Times New Roman"/>
        </w:rPr>
        <w:t>record</w:t>
      </w:r>
      <w:proofErr w:type="spellEnd"/>
      <w:r w:rsidRPr="00FC42E9">
        <w:rPr>
          <w:rFonts w:ascii="Times New Roman" w:eastAsia="Calibri" w:hAnsi="Times New Roman" w:cs="Times New Roman"/>
        </w:rPr>
        <w:t>;</w:t>
      </w:r>
    </w:p>
    <w:p w:rsidR="00FC42E9" w:rsidRPr="00FC42E9" w:rsidRDefault="00FC42E9" w:rsidP="00FC42E9">
      <w:pPr>
        <w:pStyle w:val="1"/>
        <w:numPr>
          <w:ilvl w:val="0"/>
          <w:numId w:val="2"/>
        </w:numPr>
        <w:tabs>
          <w:tab w:val="left" w:pos="1170"/>
        </w:tabs>
        <w:suppressAutoHyphens/>
        <w:spacing w:before="0" w:line="240" w:lineRule="auto"/>
        <w:ind w:left="0" w:firstLine="720"/>
        <w:rPr>
          <w:rFonts w:ascii="Times New Roman" w:eastAsia="Calibri" w:hAnsi="Times New Roman" w:cs="Times New Roman"/>
          <w:lang w:val="en-US"/>
        </w:rPr>
      </w:pPr>
      <w:r w:rsidRPr="00FC42E9">
        <w:rPr>
          <w:rFonts w:ascii="Times New Roman" w:eastAsia="Calibri" w:hAnsi="Times New Roman" w:cs="Times New Roman"/>
          <w:lang w:val="en-US"/>
        </w:rPr>
        <w:t xml:space="preserve">absence of information on the records of the Committee on Legal Statistics and Special Records of the General Prosecutor's Office of the Republic of Kazakhstan on the commission by a person of an administrative </w:t>
      </w:r>
      <w:bookmarkStart w:id="0" w:name="_GoBack"/>
      <w:bookmarkEnd w:id="0"/>
      <w:r w:rsidRPr="00FC42E9">
        <w:rPr>
          <w:rFonts w:ascii="Times New Roman" w:eastAsia="Calibri" w:hAnsi="Times New Roman" w:cs="Times New Roman"/>
          <w:lang w:val="en-US"/>
        </w:rPr>
        <w:t>offense resulting in deprivation of special rights; deprivation of permission or suspension of its validity, as well as exclusion from the register; suspension or prohibition of activities; administrative arrest;</w:t>
      </w:r>
    </w:p>
    <w:p w:rsidR="00FC42E9" w:rsidRPr="00FC42E9" w:rsidRDefault="00FC42E9" w:rsidP="00FC42E9">
      <w:pPr>
        <w:pStyle w:val="1"/>
        <w:numPr>
          <w:ilvl w:val="0"/>
          <w:numId w:val="2"/>
        </w:numPr>
        <w:tabs>
          <w:tab w:val="left" w:pos="1170"/>
        </w:tabs>
        <w:suppressAutoHyphens/>
        <w:spacing w:before="0" w:line="240" w:lineRule="auto"/>
        <w:ind w:left="0" w:firstLine="720"/>
        <w:rPr>
          <w:rFonts w:ascii="Times New Roman" w:eastAsia="Calibri" w:hAnsi="Times New Roman" w:cs="Times New Roman"/>
          <w:lang w:val="en-US"/>
        </w:rPr>
      </w:pPr>
      <w:r w:rsidRPr="00FC42E9">
        <w:rPr>
          <w:rFonts w:ascii="Times New Roman" w:eastAsia="Calibri" w:hAnsi="Times New Roman" w:cs="Times New Roman"/>
          <w:lang w:val="en-US"/>
        </w:rPr>
        <w:t>absence of affiliation of the appraiser with the Bank;</w:t>
      </w:r>
    </w:p>
    <w:p w:rsidR="00962CCE" w:rsidRPr="00FC42E9" w:rsidRDefault="00FC42E9" w:rsidP="00FC42E9">
      <w:pPr>
        <w:pStyle w:val="1"/>
        <w:numPr>
          <w:ilvl w:val="0"/>
          <w:numId w:val="2"/>
        </w:numPr>
        <w:shd w:val="clear" w:color="auto" w:fill="auto"/>
        <w:tabs>
          <w:tab w:val="left" w:pos="1170"/>
        </w:tabs>
        <w:suppressAutoHyphens/>
        <w:spacing w:before="0" w:line="240" w:lineRule="auto"/>
        <w:ind w:left="0" w:firstLine="720"/>
        <w:rPr>
          <w:rFonts w:ascii="Times New Roman" w:eastAsia="Times New Roman" w:hAnsi="Times New Roman" w:cs="Times New Roman"/>
          <w:lang w:val="en-US"/>
        </w:rPr>
      </w:pPr>
      <w:r w:rsidRPr="00FC42E9">
        <w:rPr>
          <w:rFonts w:ascii="Times New Roman" w:eastAsia="Calibri" w:hAnsi="Times New Roman" w:cs="Times New Roman"/>
          <w:lang w:val="en-US"/>
        </w:rPr>
        <w:t>consent to collection and processing of personal data.</w:t>
      </w:r>
    </w:p>
    <w:p w:rsidR="008F1D3A" w:rsidRPr="00FC42E9" w:rsidRDefault="00FC42E9" w:rsidP="00962CCE">
      <w:pPr>
        <w:tabs>
          <w:tab w:val="left" w:pos="665"/>
          <w:tab w:val="left" w:pos="1134"/>
        </w:tabs>
        <w:spacing w:after="0" w:line="240" w:lineRule="auto"/>
        <w:jc w:val="both"/>
        <w:rPr>
          <w:lang w:val="en-US"/>
        </w:rPr>
      </w:pPr>
    </w:p>
    <w:sectPr w:rsidR="008F1D3A" w:rsidRPr="00FC4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07E28"/>
    <w:multiLevelType w:val="hybridMultilevel"/>
    <w:tmpl w:val="3D10F9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292887"/>
    <w:multiLevelType w:val="hybridMultilevel"/>
    <w:tmpl w:val="F356EC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01"/>
    <w:rsid w:val="000D6801"/>
    <w:rsid w:val="00552DF3"/>
    <w:rsid w:val="00962CCE"/>
    <w:rsid w:val="00AA2621"/>
    <w:rsid w:val="00FC4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A9580-FDB2-49CB-B707-D97406A6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80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D68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
    <w:rsid w:val="000D6801"/>
    <w:rPr>
      <w:rFonts w:ascii="Sylfaen" w:eastAsia="Sylfaen" w:hAnsi="Sylfaen" w:cs="Sylfaen"/>
      <w:shd w:val="clear" w:color="auto" w:fill="FFFFFF"/>
    </w:rPr>
  </w:style>
  <w:style w:type="paragraph" w:customStyle="1" w:styleId="1">
    <w:name w:val="Основной текст1"/>
    <w:basedOn w:val="a"/>
    <w:link w:val="a4"/>
    <w:rsid w:val="000D6801"/>
    <w:pPr>
      <w:widowControl w:val="0"/>
      <w:shd w:val="clear" w:color="auto" w:fill="FFFFFF"/>
      <w:spacing w:before="300" w:after="0" w:line="254" w:lineRule="exact"/>
      <w:jc w:val="both"/>
    </w:pPr>
    <w:rPr>
      <w:rFonts w:ascii="Sylfaen" w:eastAsia="Sylfaen" w:hAnsi="Sylfaen" w:cs="Sylfaen"/>
    </w:rPr>
  </w:style>
  <w:style w:type="paragraph" w:styleId="a5">
    <w:name w:val="List Paragraph"/>
    <w:basedOn w:val="a"/>
    <w:link w:val="a6"/>
    <w:uiPriority w:val="34"/>
    <w:qFormat/>
    <w:rsid w:val="000D6801"/>
    <w:pPr>
      <w:ind w:left="720"/>
      <w:contextualSpacing/>
    </w:pPr>
  </w:style>
  <w:style w:type="character" w:customStyle="1" w:styleId="a6">
    <w:name w:val="Абзац списка Знак"/>
    <w:link w:val="a5"/>
    <w:uiPriority w:val="34"/>
    <w:locked/>
    <w:rsid w:val="000D68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Сатинова Кымбат Бекмагамбетовна</dc:creator>
  <cp:keywords/>
  <dc:description/>
  <cp:lastModifiedBy>RePack by Diakov</cp:lastModifiedBy>
  <cp:revision>4</cp:revision>
  <dcterms:created xsi:type="dcterms:W3CDTF">2024-02-05T04:05:00Z</dcterms:created>
  <dcterms:modified xsi:type="dcterms:W3CDTF">2024-02-07T19:25:00Z</dcterms:modified>
</cp:coreProperties>
</file>